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EB0" w:rsidRPr="00EF2C9A" w:rsidRDefault="00C27EB0" w:rsidP="00C27EB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0"/>
        <w:gridCol w:w="388"/>
        <w:gridCol w:w="937"/>
        <w:gridCol w:w="481"/>
        <w:gridCol w:w="471"/>
        <w:gridCol w:w="1231"/>
        <w:gridCol w:w="1275"/>
        <w:gridCol w:w="1148"/>
        <w:gridCol w:w="2741"/>
      </w:tblGrid>
      <w:tr w:rsidR="006D0C95" w:rsidRPr="00A22864" w:rsidTr="002E00B1">
        <w:trPr>
          <w:trHeight w:val="227"/>
          <w:jc w:val="center"/>
        </w:trPr>
        <w:tc>
          <w:tcPr>
            <w:tcW w:w="1540" w:type="pct"/>
            <w:gridSpan w:val="5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460" w:type="pct"/>
            <w:gridSpan w:val="4"/>
            <w:vAlign w:val="center"/>
          </w:tcPr>
          <w:p w:rsidR="00C27EB0" w:rsidRPr="00404A24" w:rsidRDefault="00404A24" w:rsidP="00806A5A">
            <w:pPr>
              <w:rPr>
                <w:b/>
              </w:rPr>
            </w:pPr>
            <w:r>
              <w:rPr>
                <w:b/>
              </w:rPr>
              <w:t>Бранко Д. Јаковљевић</w:t>
            </w:r>
          </w:p>
        </w:tc>
      </w:tr>
      <w:tr w:rsidR="00C27EB0" w:rsidRPr="00A22864" w:rsidTr="002E00B1">
        <w:trPr>
          <w:trHeight w:val="227"/>
          <w:jc w:val="center"/>
        </w:trPr>
        <w:tc>
          <w:tcPr>
            <w:tcW w:w="1540" w:type="pct"/>
            <w:gridSpan w:val="5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460" w:type="pct"/>
            <w:gridSpan w:val="4"/>
            <w:vAlign w:val="center"/>
          </w:tcPr>
          <w:p w:rsidR="00C27EB0" w:rsidRPr="009828AF" w:rsidRDefault="00404A24" w:rsidP="00806A5A">
            <w:r>
              <w:t>Редовни</w:t>
            </w:r>
            <w:r w:rsidR="009828AF">
              <w:t xml:space="preserve"> професор</w:t>
            </w:r>
          </w:p>
        </w:tc>
      </w:tr>
      <w:tr w:rsidR="00C27EB0" w:rsidRPr="00A22864" w:rsidTr="002E00B1">
        <w:trPr>
          <w:trHeight w:val="227"/>
          <w:jc w:val="center"/>
        </w:trPr>
        <w:tc>
          <w:tcPr>
            <w:tcW w:w="1540" w:type="pct"/>
            <w:gridSpan w:val="5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460" w:type="pct"/>
            <w:gridSpan w:val="4"/>
            <w:vAlign w:val="center"/>
          </w:tcPr>
          <w:p w:rsidR="00C27EB0" w:rsidRPr="00A22864" w:rsidRDefault="00A6039F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Хигијена са медицинском екологијом</w:t>
            </w:r>
          </w:p>
        </w:tc>
      </w:tr>
      <w:tr w:rsidR="006D0C95" w:rsidRPr="00A22864" w:rsidTr="002E00B1">
        <w:trPr>
          <w:trHeight w:val="227"/>
          <w:jc w:val="center"/>
        </w:trPr>
        <w:tc>
          <w:tcPr>
            <w:tcW w:w="1025" w:type="pct"/>
            <w:gridSpan w:val="3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515" w:type="pct"/>
            <w:gridSpan w:val="2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356" w:type="pct"/>
            <w:gridSpan w:val="2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C27EB0" w:rsidRPr="00A22864" w:rsidRDefault="00C27EB0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483" w:type="pct"/>
            <w:shd w:val="clear" w:color="auto" w:fill="auto"/>
            <w:vAlign w:val="center"/>
          </w:tcPr>
          <w:p w:rsidR="00C27EB0" w:rsidRPr="00646624" w:rsidRDefault="00C27EB0" w:rsidP="00806A5A">
            <w:r>
              <w:t>Ужа научна односно уметничка област</w:t>
            </w:r>
          </w:p>
        </w:tc>
      </w:tr>
      <w:tr w:rsidR="006D0C95" w:rsidRPr="00A22864" w:rsidTr="002E00B1">
        <w:trPr>
          <w:trHeight w:val="227"/>
          <w:jc w:val="center"/>
        </w:trPr>
        <w:tc>
          <w:tcPr>
            <w:tcW w:w="1025" w:type="pct"/>
            <w:gridSpan w:val="3"/>
            <w:vAlign w:val="center"/>
          </w:tcPr>
          <w:p w:rsidR="009828AF" w:rsidRPr="00A22864" w:rsidRDefault="009828AF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515" w:type="pct"/>
            <w:gridSpan w:val="2"/>
            <w:vAlign w:val="center"/>
          </w:tcPr>
          <w:p w:rsidR="009828AF" w:rsidRPr="00A22864" w:rsidRDefault="00404A24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2011.</w:t>
            </w:r>
          </w:p>
        </w:tc>
        <w:tc>
          <w:tcPr>
            <w:tcW w:w="1356" w:type="pct"/>
            <w:gridSpan w:val="2"/>
            <w:vAlign w:val="center"/>
          </w:tcPr>
          <w:p w:rsidR="009828AF" w:rsidRPr="00755A75" w:rsidRDefault="009828AF" w:rsidP="002E00B1">
            <w:pPr>
              <w:rPr>
                <w:lang w:val="sr-Cyrl-CS"/>
              </w:rPr>
            </w:pPr>
            <w:r>
              <w:rPr>
                <w:lang w:val="sr-Cyrl-CS"/>
              </w:rPr>
              <w:t>Медицнски факултет Универзитета у Београду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9828AF" w:rsidRPr="00A22864" w:rsidRDefault="006D0C95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483" w:type="pct"/>
            <w:shd w:val="clear" w:color="auto" w:fill="auto"/>
            <w:vAlign w:val="center"/>
          </w:tcPr>
          <w:p w:rsidR="009828AF" w:rsidRPr="00A6039F" w:rsidRDefault="00A6039F" w:rsidP="00164380">
            <w:r>
              <w:t>Хигијена са медицинском екологијом</w:t>
            </w:r>
          </w:p>
        </w:tc>
      </w:tr>
      <w:tr w:rsidR="006D0C95" w:rsidRPr="00A22864" w:rsidTr="002E00B1">
        <w:trPr>
          <w:trHeight w:val="227"/>
          <w:jc w:val="center"/>
        </w:trPr>
        <w:tc>
          <w:tcPr>
            <w:tcW w:w="1025" w:type="pct"/>
            <w:gridSpan w:val="3"/>
            <w:vAlign w:val="center"/>
          </w:tcPr>
          <w:p w:rsidR="009828AF" w:rsidRPr="00A22864" w:rsidRDefault="009828AF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515" w:type="pct"/>
            <w:gridSpan w:val="2"/>
            <w:vAlign w:val="center"/>
          </w:tcPr>
          <w:p w:rsidR="009828AF" w:rsidRPr="00A22864" w:rsidRDefault="00404A24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1995.</w:t>
            </w:r>
          </w:p>
        </w:tc>
        <w:tc>
          <w:tcPr>
            <w:tcW w:w="1356" w:type="pct"/>
            <w:gridSpan w:val="2"/>
            <w:vAlign w:val="center"/>
          </w:tcPr>
          <w:p w:rsidR="009828AF" w:rsidRPr="00A84861" w:rsidRDefault="00525FD6" w:rsidP="00A6039F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9828AF" w:rsidRPr="00A22864" w:rsidRDefault="006D0C95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483" w:type="pct"/>
            <w:shd w:val="clear" w:color="auto" w:fill="auto"/>
            <w:vAlign w:val="center"/>
          </w:tcPr>
          <w:p w:rsidR="009828AF" w:rsidRPr="00A6039F" w:rsidRDefault="00A6039F" w:rsidP="00164380">
            <w:r>
              <w:t>Хигијена</w:t>
            </w:r>
          </w:p>
        </w:tc>
      </w:tr>
      <w:tr w:rsidR="006D0C95" w:rsidRPr="00A22864" w:rsidTr="002E00B1">
        <w:trPr>
          <w:trHeight w:val="227"/>
          <w:jc w:val="center"/>
        </w:trPr>
        <w:tc>
          <w:tcPr>
            <w:tcW w:w="1025" w:type="pct"/>
            <w:gridSpan w:val="3"/>
            <w:vAlign w:val="center"/>
          </w:tcPr>
          <w:p w:rsidR="009828AF" w:rsidRPr="00646624" w:rsidRDefault="009828AF" w:rsidP="00806A5A">
            <w:r>
              <w:t>Магистратура</w:t>
            </w:r>
          </w:p>
        </w:tc>
        <w:tc>
          <w:tcPr>
            <w:tcW w:w="515" w:type="pct"/>
            <w:gridSpan w:val="2"/>
            <w:vAlign w:val="center"/>
          </w:tcPr>
          <w:p w:rsidR="009828AF" w:rsidRPr="00A22864" w:rsidRDefault="00404A24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1993.</w:t>
            </w:r>
          </w:p>
        </w:tc>
        <w:tc>
          <w:tcPr>
            <w:tcW w:w="1356" w:type="pct"/>
            <w:gridSpan w:val="2"/>
            <w:vAlign w:val="center"/>
          </w:tcPr>
          <w:p w:rsidR="009828AF" w:rsidRPr="00755A75" w:rsidRDefault="00525FD6" w:rsidP="00A6039F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9828AF" w:rsidRPr="00A22864" w:rsidRDefault="006D0C95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483" w:type="pct"/>
            <w:shd w:val="clear" w:color="auto" w:fill="auto"/>
            <w:vAlign w:val="center"/>
          </w:tcPr>
          <w:p w:rsidR="009828AF" w:rsidRPr="00404A24" w:rsidRDefault="00404A24" w:rsidP="00164380">
            <w:r>
              <w:t>Хигијена</w:t>
            </w:r>
          </w:p>
        </w:tc>
      </w:tr>
      <w:tr w:rsidR="006D0C95" w:rsidRPr="00A22864" w:rsidTr="002E00B1">
        <w:trPr>
          <w:trHeight w:val="227"/>
          <w:jc w:val="center"/>
        </w:trPr>
        <w:tc>
          <w:tcPr>
            <w:tcW w:w="1025" w:type="pct"/>
            <w:gridSpan w:val="3"/>
            <w:vAlign w:val="center"/>
          </w:tcPr>
          <w:p w:rsidR="009828AF" w:rsidRDefault="00552EF4" w:rsidP="00806A5A">
            <w:r>
              <w:t>Ужа с</w:t>
            </w:r>
            <w:r w:rsidR="009828AF">
              <w:t>пецијализација</w:t>
            </w:r>
          </w:p>
        </w:tc>
        <w:tc>
          <w:tcPr>
            <w:tcW w:w="515" w:type="pct"/>
            <w:gridSpan w:val="2"/>
            <w:vAlign w:val="center"/>
          </w:tcPr>
          <w:p w:rsidR="009828AF" w:rsidRPr="00404A24" w:rsidRDefault="00404A24" w:rsidP="00A6039F">
            <w:r>
              <w:t>2004.</w:t>
            </w:r>
          </w:p>
        </w:tc>
        <w:tc>
          <w:tcPr>
            <w:tcW w:w="1356" w:type="pct"/>
            <w:gridSpan w:val="2"/>
            <w:vAlign w:val="center"/>
          </w:tcPr>
          <w:p w:rsidR="009828AF" w:rsidRPr="00755A75" w:rsidRDefault="00525FD6" w:rsidP="00A6039F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9828AF" w:rsidRPr="00A22864" w:rsidRDefault="006D0C95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483" w:type="pct"/>
            <w:shd w:val="clear" w:color="auto" w:fill="auto"/>
            <w:vAlign w:val="center"/>
          </w:tcPr>
          <w:p w:rsidR="009828AF" w:rsidRPr="00404A24" w:rsidRDefault="00404A24" w:rsidP="00164380">
            <w:r>
              <w:t>Исхрана</w:t>
            </w:r>
          </w:p>
        </w:tc>
      </w:tr>
      <w:tr w:rsidR="00404A24" w:rsidRPr="00A22864" w:rsidTr="002E00B1">
        <w:trPr>
          <w:trHeight w:val="227"/>
          <w:jc w:val="center"/>
        </w:trPr>
        <w:tc>
          <w:tcPr>
            <w:tcW w:w="1025" w:type="pct"/>
            <w:gridSpan w:val="3"/>
            <w:vAlign w:val="center"/>
          </w:tcPr>
          <w:p w:rsidR="00404A24" w:rsidRDefault="00404A24" w:rsidP="00575BDE">
            <w:r>
              <w:t>Специјализација</w:t>
            </w:r>
          </w:p>
        </w:tc>
        <w:tc>
          <w:tcPr>
            <w:tcW w:w="515" w:type="pct"/>
            <w:gridSpan w:val="2"/>
            <w:vAlign w:val="center"/>
          </w:tcPr>
          <w:p w:rsidR="00404A24" w:rsidRPr="00404A24" w:rsidRDefault="00404A24" w:rsidP="00575BDE">
            <w:r>
              <w:t>1995.</w:t>
            </w:r>
          </w:p>
        </w:tc>
        <w:tc>
          <w:tcPr>
            <w:tcW w:w="1356" w:type="pct"/>
            <w:gridSpan w:val="2"/>
            <w:vAlign w:val="center"/>
          </w:tcPr>
          <w:p w:rsidR="00404A24" w:rsidRPr="00755A75" w:rsidRDefault="00404A24" w:rsidP="00E7529A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404A24" w:rsidRPr="00A22864" w:rsidRDefault="00404A24" w:rsidP="00E7529A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483" w:type="pct"/>
            <w:shd w:val="clear" w:color="auto" w:fill="auto"/>
            <w:vAlign w:val="center"/>
          </w:tcPr>
          <w:p w:rsidR="00404A24" w:rsidRDefault="00404A24" w:rsidP="00164380">
            <w:r>
              <w:t>Хигијена</w:t>
            </w:r>
          </w:p>
        </w:tc>
      </w:tr>
      <w:tr w:rsidR="00404A24" w:rsidRPr="00A22864" w:rsidTr="002E00B1">
        <w:trPr>
          <w:trHeight w:val="227"/>
          <w:jc w:val="center"/>
        </w:trPr>
        <w:tc>
          <w:tcPr>
            <w:tcW w:w="1025" w:type="pct"/>
            <w:gridSpan w:val="3"/>
            <w:vAlign w:val="center"/>
          </w:tcPr>
          <w:p w:rsidR="00404A24" w:rsidRPr="00A22864" w:rsidRDefault="00404A24" w:rsidP="00806A5A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515" w:type="pct"/>
            <w:gridSpan w:val="2"/>
            <w:vAlign w:val="center"/>
          </w:tcPr>
          <w:p w:rsidR="00404A24" w:rsidRPr="00A22864" w:rsidRDefault="00CC773C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1989.</w:t>
            </w:r>
          </w:p>
        </w:tc>
        <w:tc>
          <w:tcPr>
            <w:tcW w:w="1356" w:type="pct"/>
            <w:gridSpan w:val="2"/>
            <w:vAlign w:val="center"/>
          </w:tcPr>
          <w:p w:rsidR="00404A24" w:rsidRPr="00755A75" w:rsidRDefault="00404A24" w:rsidP="00A6039F">
            <w:pPr>
              <w:rPr>
                <w:lang w:val="sr-Cyrl-CS"/>
              </w:rPr>
            </w:pPr>
            <w:r>
              <w:rPr>
                <w:lang w:val="sr-Cyrl-CS"/>
              </w:rPr>
              <w:t>МФУБ</w:t>
            </w:r>
          </w:p>
        </w:tc>
        <w:tc>
          <w:tcPr>
            <w:tcW w:w="621" w:type="pct"/>
            <w:shd w:val="clear" w:color="auto" w:fill="auto"/>
            <w:vAlign w:val="center"/>
          </w:tcPr>
          <w:p w:rsidR="00404A24" w:rsidRPr="00A22864" w:rsidRDefault="00404A24" w:rsidP="00806A5A">
            <w:pPr>
              <w:rPr>
                <w:lang w:val="sr-Cyrl-CS"/>
              </w:rPr>
            </w:pPr>
            <w:r>
              <w:rPr>
                <w:lang w:val="sr-Cyrl-CS"/>
              </w:rPr>
              <w:t>Медицина</w:t>
            </w:r>
          </w:p>
        </w:tc>
        <w:tc>
          <w:tcPr>
            <w:tcW w:w="1483" w:type="pct"/>
            <w:shd w:val="clear" w:color="auto" w:fill="auto"/>
            <w:vAlign w:val="center"/>
          </w:tcPr>
          <w:p w:rsidR="00404A24" w:rsidRPr="005031B9" w:rsidRDefault="00404A24" w:rsidP="00164380">
            <w:r>
              <w:t>Доктор медицине</w:t>
            </w:r>
          </w:p>
        </w:tc>
      </w:tr>
      <w:tr w:rsidR="00404A24" w:rsidRPr="00A22864" w:rsidTr="002E00B1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404A24" w:rsidRPr="00E302F4" w:rsidRDefault="00404A24" w:rsidP="00806A5A">
            <w:pPr>
              <w:rPr>
                <w:sz w:val="18"/>
                <w:szCs w:val="18"/>
              </w:rPr>
            </w:pPr>
            <w:r w:rsidRPr="00E302F4">
              <w:rPr>
                <w:b/>
                <w:sz w:val="18"/>
                <w:szCs w:val="18"/>
                <w:lang w:val="sr-Cyrl-CS"/>
              </w:rPr>
              <w:t xml:space="preserve">Списак предмета </w:t>
            </w:r>
            <w:r w:rsidRPr="00E302F4">
              <w:rPr>
                <w:b/>
                <w:sz w:val="18"/>
                <w:szCs w:val="18"/>
              </w:rPr>
              <w:t xml:space="preserve">које наставник држи на докторским студијама </w:t>
            </w:r>
          </w:p>
        </w:tc>
      </w:tr>
      <w:tr w:rsidR="00404A24" w:rsidRPr="00A22864" w:rsidTr="002E00B1">
        <w:trPr>
          <w:trHeight w:val="227"/>
          <w:jc w:val="center"/>
        </w:trPr>
        <w:tc>
          <w:tcPr>
            <w:tcW w:w="518" w:type="pct"/>
            <w:gridSpan w:val="2"/>
            <w:shd w:val="clear" w:color="auto" w:fill="auto"/>
            <w:vAlign w:val="center"/>
          </w:tcPr>
          <w:p w:rsidR="00404A24" w:rsidRPr="00646624" w:rsidRDefault="00404A24" w:rsidP="00806A5A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767" w:type="pct"/>
            <w:gridSpan w:val="2"/>
            <w:shd w:val="clear" w:color="auto" w:fill="auto"/>
            <w:vAlign w:val="center"/>
          </w:tcPr>
          <w:p w:rsidR="00404A24" w:rsidRPr="00646624" w:rsidRDefault="00404A24" w:rsidP="00806A5A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715" w:type="pct"/>
            <w:gridSpan w:val="5"/>
            <w:vAlign w:val="center"/>
          </w:tcPr>
          <w:p w:rsidR="00404A24" w:rsidRPr="00646624" w:rsidRDefault="00404A24" w:rsidP="00806A5A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404A24" w:rsidRPr="00A22864" w:rsidTr="002E00B1">
        <w:trPr>
          <w:trHeight w:val="227"/>
          <w:jc w:val="center"/>
        </w:trPr>
        <w:tc>
          <w:tcPr>
            <w:tcW w:w="518" w:type="pct"/>
            <w:gridSpan w:val="2"/>
            <w:shd w:val="clear" w:color="auto" w:fill="auto"/>
            <w:vAlign w:val="center"/>
          </w:tcPr>
          <w:p w:rsidR="00404A24" w:rsidRPr="00164380" w:rsidRDefault="00404A24" w:rsidP="00806A5A">
            <w:r>
              <w:t>1.</w:t>
            </w:r>
          </w:p>
        </w:tc>
        <w:tc>
          <w:tcPr>
            <w:tcW w:w="767" w:type="pct"/>
            <w:gridSpan w:val="2"/>
            <w:shd w:val="clear" w:color="auto" w:fill="auto"/>
            <w:vAlign w:val="center"/>
          </w:tcPr>
          <w:p w:rsidR="00404A24" w:rsidRPr="00E302F4" w:rsidRDefault="00552EF4" w:rsidP="00552EF4">
            <w:pPr>
              <w:rPr>
                <w:lang w:val="sr-Cyrl-CS"/>
              </w:rPr>
            </w:pPr>
            <w:r>
              <w:t>Екол_м02</w:t>
            </w:r>
          </w:p>
        </w:tc>
        <w:tc>
          <w:tcPr>
            <w:tcW w:w="3715" w:type="pct"/>
            <w:gridSpan w:val="5"/>
            <w:vAlign w:val="center"/>
          </w:tcPr>
          <w:p w:rsidR="00404A24" w:rsidRPr="00E302F4" w:rsidRDefault="00CC773C" w:rsidP="00CC773C">
            <w:pPr>
              <w:rPr>
                <w:lang w:val="sr-Cyrl-CS"/>
              </w:rPr>
            </w:pPr>
            <w:r>
              <w:rPr>
                <w:bCs/>
                <w:lang w:val="sr-Cyrl-CS"/>
              </w:rPr>
              <w:t>Истраживање исхране и ухрањености – методе и истраживачки проблеми</w:t>
            </w:r>
            <w:r w:rsidR="00404A24" w:rsidRPr="00A6039F">
              <w:rPr>
                <w:bCs/>
                <w:lang w:val="sr-Cyrl-CS"/>
              </w:rPr>
              <w:t>.</w:t>
            </w:r>
            <w:r w:rsidR="00404A24">
              <w:rPr>
                <w:b/>
                <w:bCs/>
                <w:lang w:val="sr-Cyrl-CS"/>
              </w:rPr>
              <w:t xml:space="preserve"> </w:t>
            </w:r>
            <w:r>
              <w:t>ДАС</w:t>
            </w:r>
            <w:r w:rsidR="00404A24">
              <w:t xml:space="preserve"> модул</w:t>
            </w:r>
            <w:r w:rsidR="00404A24" w:rsidRPr="00E302F4">
              <w:t xml:space="preserve"> Еколошки и нутритивни фактори и здравље, </w:t>
            </w:r>
            <w:r w:rsidR="00404A24">
              <w:rPr>
                <w:lang w:val="sr-Cyrl-CS"/>
              </w:rPr>
              <w:t>МФУБ</w:t>
            </w:r>
          </w:p>
        </w:tc>
      </w:tr>
      <w:tr w:rsidR="00404A24" w:rsidRPr="00A22864" w:rsidTr="002E00B1">
        <w:trPr>
          <w:trHeight w:val="227"/>
          <w:jc w:val="center"/>
        </w:trPr>
        <w:tc>
          <w:tcPr>
            <w:tcW w:w="518" w:type="pct"/>
            <w:gridSpan w:val="2"/>
            <w:shd w:val="clear" w:color="auto" w:fill="auto"/>
            <w:vAlign w:val="center"/>
          </w:tcPr>
          <w:p w:rsidR="00404A24" w:rsidRPr="00164380" w:rsidRDefault="00404A24" w:rsidP="00806A5A">
            <w:r>
              <w:t>2.</w:t>
            </w:r>
          </w:p>
        </w:tc>
        <w:tc>
          <w:tcPr>
            <w:tcW w:w="767" w:type="pct"/>
            <w:gridSpan w:val="2"/>
            <w:shd w:val="clear" w:color="auto" w:fill="auto"/>
            <w:vAlign w:val="center"/>
          </w:tcPr>
          <w:p w:rsidR="00404A24" w:rsidRPr="00E302F4" w:rsidRDefault="00552EF4" w:rsidP="00552EF4">
            <w:pPr>
              <w:rPr>
                <w:lang w:val="sr-Cyrl-CS"/>
              </w:rPr>
            </w:pPr>
            <w:r>
              <w:t>Екол_ м03</w:t>
            </w:r>
          </w:p>
        </w:tc>
        <w:tc>
          <w:tcPr>
            <w:tcW w:w="3715" w:type="pct"/>
            <w:gridSpan w:val="5"/>
            <w:vAlign w:val="center"/>
          </w:tcPr>
          <w:p w:rsidR="00404A24" w:rsidRPr="00E302F4" w:rsidRDefault="00552EF4" w:rsidP="00CC773C">
            <w:pPr>
              <w:rPr>
                <w:lang w:val="sr-Cyrl-CS"/>
              </w:rPr>
            </w:pPr>
            <w:r>
              <w:rPr>
                <w:lang w:val="sr-Cyrl-CS"/>
              </w:rPr>
              <w:t>Примењена клиничка исхрана</w:t>
            </w:r>
            <w:r w:rsidR="00404A24" w:rsidRPr="00E302F4">
              <w:rPr>
                <w:lang w:val="sr-Cyrl-CS"/>
              </w:rPr>
              <w:t>.</w:t>
            </w:r>
            <w:r w:rsidR="00404A24" w:rsidRPr="00E302F4">
              <w:t xml:space="preserve"> </w:t>
            </w:r>
            <w:r w:rsidR="00CC773C">
              <w:t xml:space="preserve">ДАС </w:t>
            </w:r>
            <w:r w:rsidR="00404A24">
              <w:t>модул</w:t>
            </w:r>
            <w:r w:rsidR="00404A24" w:rsidRPr="00E302F4">
              <w:t xml:space="preserve"> Еколошки и нутритивни фактори и здравље, </w:t>
            </w:r>
            <w:r w:rsidR="00404A24">
              <w:rPr>
                <w:lang w:val="sr-Cyrl-CS"/>
              </w:rPr>
              <w:t>МФУБ</w:t>
            </w:r>
          </w:p>
        </w:tc>
      </w:tr>
      <w:tr w:rsidR="00552EF4" w:rsidRPr="00A22864" w:rsidTr="002E00B1">
        <w:trPr>
          <w:trHeight w:val="227"/>
          <w:jc w:val="center"/>
        </w:trPr>
        <w:tc>
          <w:tcPr>
            <w:tcW w:w="518" w:type="pct"/>
            <w:gridSpan w:val="2"/>
            <w:shd w:val="clear" w:color="auto" w:fill="auto"/>
            <w:vAlign w:val="center"/>
          </w:tcPr>
          <w:p w:rsidR="00552EF4" w:rsidRDefault="00552EF4" w:rsidP="00806A5A">
            <w:r>
              <w:t>3.</w:t>
            </w:r>
          </w:p>
        </w:tc>
        <w:tc>
          <w:tcPr>
            <w:tcW w:w="767" w:type="pct"/>
            <w:gridSpan w:val="2"/>
            <w:shd w:val="clear" w:color="auto" w:fill="auto"/>
            <w:vAlign w:val="center"/>
          </w:tcPr>
          <w:p w:rsidR="00552EF4" w:rsidRDefault="00552EF4" w:rsidP="00552EF4">
            <w:r w:rsidRPr="00552EF4">
              <w:t>МС_м02</w:t>
            </w:r>
          </w:p>
        </w:tc>
        <w:tc>
          <w:tcPr>
            <w:tcW w:w="3715" w:type="pct"/>
            <w:gridSpan w:val="5"/>
            <w:vAlign w:val="center"/>
          </w:tcPr>
          <w:p w:rsidR="00552EF4" w:rsidRPr="00552EF4" w:rsidRDefault="00552EF4" w:rsidP="00CC773C">
            <w:r w:rsidRPr="00552EF4">
              <w:rPr>
                <w:lang w:val="sr-Cyrl-CS"/>
              </w:rPr>
              <w:t>Испитивања функционалне и моторне способности</w:t>
            </w:r>
            <w:r>
              <w:rPr>
                <w:lang w:val="sr-Cyrl-CS"/>
              </w:rPr>
              <w:t xml:space="preserve">, </w:t>
            </w:r>
            <w:r w:rsidRPr="00552EF4">
              <w:t>ДАС модул</w:t>
            </w:r>
            <w:r>
              <w:t xml:space="preserve"> </w:t>
            </w:r>
            <w:r w:rsidRPr="00552EF4">
              <w:t>Примењена истраживања у медицини спорта и моторним вештинама</w:t>
            </w:r>
            <w:r w:rsidRPr="00E302F4">
              <w:t xml:space="preserve">, </w:t>
            </w:r>
            <w:r>
              <w:rPr>
                <w:lang w:val="sr-Cyrl-CS"/>
              </w:rPr>
              <w:t>МФУБ</w:t>
            </w:r>
          </w:p>
        </w:tc>
      </w:tr>
      <w:tr w:rsidR="00404A24" w:rsidRPr="00A22864" w:rsidTr="002E00B1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404A24" w:rsidRPr="00E302F4" w:rsidRDefault="00404A24" w:rsidP="002E00B1">
            <w:pPr>
              <w:rPr>
                <w:b/>
                <w:sz w:val="18"/>
                <w:szCs w:val="18"/>
                <w:lang w:val="sr-Cyrl-CS"/>
              </w:rPr>
            </w:pPr>
            <w:r w:rsidRPr="00E302F4">
              <w:rPr>
                <w:sz w:val="18"/>
                <w:szCs w:val="18"/>
                <w:lang w:val="sr-Cyrl-CS"/>
              </w:rPr>
              <w:t xml:space="preserve">Најзначајнији радови </w:t>
            </w:r>
            <w:r w:rsidRPr="00E302F4">
              <w:rPr>
                <w:b/>
                <w:sz w:val="18"/>
                <w:szCs w:val="18"/>
                <w:lang w:val="sr-Cyrl-CS"/>
              </w:rPr>
              <w:t xml:space="preserve"> у складу</w:t>
            </w:r>
            <w:r>
              <w:rPr>
                <w:b/>
                <w:sz w:val="18"/>
                <w:szCs w:val="18"/>
                <w:lang w:val="sr-Cyrl-CS"/>
              </w:rPr>
              <w:t xml:space="preserve"> са захтевима допунских услова </w:t>
            </w:r>
            <w:r w:rsidRPr="00E302F4">
              <w:rPr>
                <w:b/>
                <w:sz w:val="18"/>
                <w:szCs w:val="18"/>
                <w:lang w:val="sr-Cyrl-CS"/>
              </w:rPr>
              <w:t>стандарда за дато поље (мин 10 не више од 20)</w:t>
            </w:r>
          </w:p>
        </w:tc>
      </w:tr>
      <w:tr w:rsidR="00404A24" w:rsidRPr="00263D30" w:rsidTr="002E00B1">
        <w:trPr>
          <w:trHeight w:val="227"/>
          <w:jc w:val="center"/>
        </w:trPr>
        <w:tc>
          <w:tcPr>
            <w:tcW w:w="308" w:type="pct"/>
            <w:vAlign w:val="center"/>
          </w:tcPr>
          <w:p w:rsidR="00404A24" w:rsidRPr="00263D30" w:rsidRDefault="00404A24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2" w:type="pct"/>
            <w:gridSpan w:val="8"/>
            <w:shd w:val="clear" w:color="auto" w:fill="auto"/>
            <w:vAlign w:val="center"/>
          </w:tcPr>
          <w:p w:rsidR="00404A24" w:rsidRPr="003D3814" w:rsidRDefault="00CC773C" w:rsidP="002E00B1">
            <w:pPr>
              <w:pStyle w:val="ListParagraph"/>
              <w:ind w:left="0"/>
              <w:jc w:val="both"/>
              <w:rPr>
                <w:sz w:val="18"/>
                <w:szCs w:val="18"/>
                <w:lang w:val="sr-Cyrl-CS"/>
              </w:rPr>
            </w:pPr>
            <w:r w:rsidRPr="003D3814">
              <w:rPr>
                <w:sz w:val="18"/>
                <w:szCs w:val="18"/>
                <w:bdr w:val="none" w:sz="0" w:space="0" w:color="auto" w:frame="1"/>
              </w:rPr>
              <w:t xml:space="preserve">Lovic DB, Kallistratos MS, Poulimenos L, Skyrlas A, Stojanov V, </w:t>
            </w:r>
            <w:r w:rsidRPr="003D3814">
              <w:rPr>
                <w:b/>
                <w:sz w:val="18"/>
                <w:szCs w:val="18"/>
                <w:bdr w:val="none" w:sz="0" w:space="0" w:color="auto" w:frame="1"/>
              </w:rPr>
              <w:t>Jakovljevic B,</w:t>
            </w:r>
            <w:r w:rsidRPr="003D3814">
              <w:rPr>
                <w:sz w:val="18"/>
                <w:szCs w:val="18"/>
                <w:bdr w:val="none" w:sz="0" w:space="0" w:color="auto" w:frame="1"/>
              </w:rPr>
              <w:t xml:space="preserve"> Zdravkovic M, Koracevic G, Chamodraka E, Kouremenos N, Pittaras A, Kokkonos P, Tsinivisov P, Manolis A. Pulse wave velocity: retrospective analysis in a Balkan normotensive and hypertensive population; a study of 9923 patients. Angiology, 2018:69:59-64.</w:t>
            </w:r>
          </w:p>
        </w:tc>
      </w:tr>
      <w:tr w:rsidR="00404A24" w:rsidRPr="00263D30" w:rsidTr="002E00B1">
        <w:trPr>
          <w:trHeight w:val="227"/>
          <w:jc w:val="center"/>
        </w:trPr>
        <w:tc>
          <w:tcPr>
            <w:tcW w:w="308" w:type="pct"/>
            <w:vAlign w:val="center"/>
          </w:tcPr>
          <w:p w:rsidR="00404A24" w:rsidRPr="00263D30" w:rsidRDefault="00404A24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2" w:type="pct"/>
            <w:gridSpan w:val="8"/>
            <w:shd w:val="clear" w:color="auto" w:fill="auto"/>
            <w:vAlign w:val="center"/>
          </w:tcPr>
          <w:p w:rsidR="00404A24" w:rsidRPr="003D3814" w:rsidRDefault="00404A24" w:rsidP="00263D30">
            <w:pPr>
              <w:contextualSpacing/>
              <w:jc w:val="both"/>
              <w:rPr>
                <w:sz w:val="18"/>
                <w:szCs w:val="18"/>
              </w:rPr>
            </w:pPr>
            <w:r w:rsidRPr="003D3814">
              <w:rPr>
                <w:sz w:val="18"/>
                <w:szCs w:val="18"/>
              </w:rPr>
              <w:t xml:space="preserve">Paunović K, </w:t>
            </w:r>
            <w:r w:rsidRPr="003D3814">
              <w:rPr>
                <w:b/>
                <w:sz w:val="18"/>
                <w:szCs w:val="18"/>
              </w:rPr>
              <w:t>Jakovljević B,</w:t>
            </w:r>
            <w:r w:rsidRPr="003D3814">
              <w:rPr>
                <w:sz w:val="18"/>
                <w:szCs w:val="18"/>
              </w:rPr>
              <w:t xml:space="preserve"> Stojanov V. The timeline of blood pressure changes and hemodynamic responses during an experimental noise exposure. Environ Res, 2018;163:249-62.</w:t>
            </w:r>
          </w:p>
        </w:tc>
      </w:tr>
      <w:tr w:rsidR="00404A24" w:rsidRPr="00263D30" w:rsidTr="002E00B1">
        <w:trPr>
          <w:trHeight w:val="227"/>
          <w:jc w:val="center"/>
        </w:trPr>
        <w:tc>
          <w:tcPr>
            <w:tcW w:w="308" w:type="pct"/>
            <w:vAlign w:val="center"/>
          </w:tcPr>
          <w:p w:rsidR="00404A24" w:rsidRPr="00263D30" w:rsidRDefault="00404A24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2" w:type="pct"/>
            <w:gridSpan w:val="8"/>
            <w:shd w:val="clear" w:color="auto" w:fill="auto"/>
            <w:vAlign w:val="center"/>
          </w:tcPr>
          <w:p w:rsidR="00404A24" w:rsidRPr="003D3814" w:rsidRDefault="00404A24" w:rsidP="00263D30">
            <w:pPr>
              <w:pStyle w:val="ListParagraph"/>
              <w:ind w:left="0"/>
              <w:jc w:val="both"/>
              <w:rPr>
                <w:b/>
                <w:sz w:val="18"/>
                <w:szCs w:val="18"/>
              </w:rPr>
            </w:pPr>
            <w:r w:rsidRPr="003D3814">
              <w:rPr>
                <w:sz w:val="18"/>
                <w:szCs w:val="18"/>
              </w:rPr>
              <w:t xml:space="preserve">Paunović K, </w:t>
            </w:r>
            <w:r w:rsidRPr="003D3814">
              <w:rPr>
                <w:b/>
                <w:sz w:val="18"/>
                <w:szCs w:val="18"/>
              </w:rPr>
              <w:t>Jakovljević B.</w:t>
            </w:r>
            <w:r w:rsidRPr="003D3814">
              <w:rPr>
                <w:sz w:val="18"/>
                <w:szCs w:val="18"/>
              </w:rPr>
              <w:t xml:space="preserve"> Suitability of blood pressure-to-height ratio as criterion for high blood pressure in children in an environmental study. Curr Med Res Opin, 2017;33(1):149-54.</w:t>
            </w:r>
            <w:r w:rsidRPr="003D3814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404A24" w:rsidRPr="00263D30" w:rsidTr="002E00B1">
        <w:trPr>
          <w:trHeight w:val="227"/>
          <w:jc w:val="center"/>
        </w:trPr>
        <w:tc>
          <w:tcPr>
            <w:tcW w:w="308" w:type="pct"/>
            <w:vAlign w:val="center"/>
          </w:tcPr>
          <w:p w:rsidR="00404A24" w:rsidRPr="00263D30" w:rsidRDefault="00404A24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2" w:type="pct"/>
            <w:gridSpan w:val="8"/>
            <w:shd w:val="clear" w:color="auto" w:fill="auto"/>
            <w:vAlign w:val="center"/>
          </w:tcPr>
          <w:p w:rsidR="00404A24" w:rsidRPr="003D3814" w:rsidRDefault="00CC773C" w:rsidP="00263D30">
            <w:pPr>
              <w:contextualSpacing/>
              <w:jc w:val="both"/>
              <w:rPr>
                <w:sz w:val="18"/>
                <w:szCs w:val="18"/>
              </w:rPr>
            </w:pPr>
            <w:r w:rsidRPr="003D3814">
              <w:rPr>
                <w:sz w:val="18"/>
                <w:szCs w:val="18"/>
                <w:bdr w:val="none" w:sz="0" w:space="0" w:color="auto" w:frame="1"/>
              </w:rPr>
              <w:t xml:space="preserve">Lovic DB, Manolis AJ, Lovic BK, Stojanov VJ, Lovic MB, Pittaras A, </w:t>
            </w:r>
            <w:r w:rsidRPr="003D3814">
              <w:rPr>
                <w:b/>
                <w:sz w:val="18"/>
                <w:szCs w:val="18"/>
                <w:bdr w:val="none" w:sz="0" w:space="0" w:color="auto" w:frame="1"/>
              </w:rPr>
              <w:t>Jakovljevic BD.</w:t>
            </w:r>
            <w:r w:rsidRPr="003D3814">
              <w:rPr>
                <w:sz w:val="18"/>
                <w:szCs w:val="18"/>
                <w:bdr w:val="none" w:sz="0" w:space="0" w:color="auto" w:frame="1"/>
              </w:rPr>
              <w:t xml:space="preserve"> The pathophysiological basis of carotid baroreceptor stimulation for the treatment of resistant hypertension. Curr Vasc Pharm, 2014:12(1):16-22.</w:t>
            </w:r>
          </w:p>
        </w:tc>
      </w:tr>
      <w:tr w:rsidR="00404A24" w:rsidRPr="00263D30" w:rsidTr="002E00B1">
        <w:trPr>
          <w:trHeight w:val="227"/>
          <w:jc w:val="center"/>
        </w:trPr>
        <w:tc>
          <w:tcPr>
            <w:tcW w:w="308" w:type="pct"/>
            <w:vAlign w:val="center"/>
          </w:tcPr>
          <w:p w:rsidR="00404A24" w:rsidRPr="00263D30" w:rsidRDefault="00404A24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2" w:type="pct"/>
            <w:gridSpan w:val="8"/>
            <w:shd w:val="clear" w:color="auto" w:fill="auto"/>
            <w:vAlign w:val="center"/>
          </w:tcPr>
          <w:p w:rsidR="00404A24" w:rsidRPr="003D3814" w:rsidRDefault="00404A24" w:rsidP="00263D30">
            <w:pPr>
              <w:contextualSpacing/>
              <w:jc w:val="both"/>
              <w:rPr>
                <w:sz w:val="18"/>
                <w:szCs w:val="18"/>
              </w:rPr>
            </w:pPr>
            <w:r w:rsidRPr="003D3814">
              <w:rPr>
                <w:sz w:val="18"/>
                <w:szCs w:val="18"/>
              </w:rPr>
              <w:t xml:space="preserve">Paunović K, Belojević G, </w:t>
            </w:r>
            <w:r w:rsidRPr="003D3814">
              <w:rPr>
                <w:b/>
                <w:sz w:val="18"/>
                <w:szCs w:val="18"/>
              </w:rPr>
              <w:t>Jakovljević B.</w:t>
            </w:r>
            <w:r w:rsidRPr="003D3814">
              <w:rPr>
                <w:sz w:val="18"/>
                <w:szCs w:val="18"/>
              </w:rPr>
              <w:t xml:space="preserve"> Noise annoyance is related to the presence of urban public transport. Sci Total Environ, 2014;481:479-87. </w:t>
            </w:r>
          </w:p>
        </w:tc>
      </w:tr>
      <w:tr w:rsidR="00404A24" w:rsidRPr="00263D30" w:rsidTr="002E00B1">
        <w:trPr>
          <w:trHeight w:val="227"/>
          <w:jc w:val="center"/>
        </w:trPr>
        <w:tc>
          <w:tcPr>
            <w:tcW w:w="308" w:type="pct"/>
            <w:vAlign w:val="center"/>
          </w:tcPr>
          <w:p w:rsidR="00404A24" w:rsidRPr="00263D30" w:rsidRDefault="00404A24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2" w:type="pct"/>
            <w:gridSpan w:val="8"/>
            <w:shd w:val="clear" w:color="auto" w:fill="auto"/>
            <w:vAlign w:val="center"/>
          </w:tcPr>
          <w:p w:rsidR="00404A24" w:rsidRPr="003D3814" w:rsidRDefault="00404A24" w:rsidP="00263D30">
            <w:pPr>
              <w:contextualSpacing/>
              <w:jc w:val="both"/>
              <w:rPr>
                <w:sz w:val="18"/>
                <w:szCs w:val="18"/>
              </w:rPr>
            </w:pPr>
            <w:r w:rsidRPr="003D3814">
              <w:rPr>
                <w:sz w:val="18"/>
                <w:szCs w:val="18"/>
              </w:rPr>
              <w:t>Paunović K, Stojanov V,</w:t>
            </w:r>
            <w:r w:rsidRPr="003D3814">
              <w:rPr>
                <w:b/>
                <w:sz w:val="18"/>
                <w:szCs w:val="18"/>
              </w:rPr>
              <w:t xml:space="preserve"> Jakovljević B,</w:t>
            </w:r>
            <w:r w:rsidRPr="003D3814">
              <w:rPr>
                <w:sz w:val="18"/>
                <w:szCs w:val="18"/>
              </w:rPr>
              <w:t xml:space="preserve"> Belojević G. Thoracic bioelectrical impedance assessment of the hemodynamic reactions to recorded road-traffic noise in young adults. Environ Res, 2014;129:52-8.</w:t>
            </w:r>
          </w:p>
        </w:tc>
      </w:tr>
      <w:tr w:rsidR="00404A24" w:rsidRPr="00263D30" w:rsidTr="002E00B1">
        <w:trPr>
          <w:trHeight w:val="227"/>
          <w:jc w:val="center"/>
        </w:trPr>
        <w:tc>
          <w:tcPr>
            <w:tcW w:w="308" w:type="pct"/>
            <w:vAlign w:val="center"/>
          </w:tcPr>
          <w:p w:rsidR="00404A24" w:rsidRPr="00263D30" w:rsidRDefault="00404A24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2" w:type="pct"/>
            <w:gridSpan w:val="8"/>
            <w:shd w:val="clear" w:color="auto" w:fill="auto"/>
            <w:vAlign w:val="center"/>
          </w:tcPr>
          <w:p w:rsidR="00404A24" w:rsidRPr="003D3814" w:rsidRDefault="00404A24" w:rsidP="00263D30">
            <w:pPr>
              <w:contextualSpacing/>
              <w:jc w:val="both"/>
              <w:rPr>
                <w:sz w:val="18"/>
                <w:szCs w:val="18"/>
              </w:rPr>
            </w:pPr>
            <w:r w:rsidRPr="003D3814">
              <w:rPr>
                <w:sz w:val="18"/>
                <w:szCs w:val="18"/>
              </w:rPr>
              <w:t xml:space="preserve">Paunović K, Belojević G, </w:t>
            </w:r>
            <w:r w:rsidRPr="003D3814">
              <w:rPr>
                <w:b/>
                <w:sz w:val="18"/>
                <w:szCs w:val="18"/>
              </w:rPr>
              <w:t>Jakovljević B.</w:t>
            </w:r>
            <w:r w:rsidRPr="003D3814">
              <w:rPr>
                <w:sz w:val="18"/>
                <w:szCs w:val="18"/>
              </w:rPr>
              <w:t xml:space="preserve"> Blood pressure of urban schoolchildren in relation to road-traffic noise, traffic density and presence of public transport. Noise Health, 2013;15(65):253-60. </w:t>
            </w:r>
          </w:p>
        </w:tc>
      </w:tr>
      <w:tr w:rsidR="003D3814" w:rsidRPr="00263D30" w:rsidTr="002E00B1">
        <w:trPr>
          <w:trHeight w:val="227"/>
          <w:jc w:val="center"/>
        </w:trPr>
        <w:tc>
          <w:tcPr>
            <w:tcW w:w="308" w:type="pct"/>
            <w:vAlign w:val="center"/>
          </w:tcPr>
          <w:p w:rsidR="003D3814" w:rsidRPr="00263D30" w:rsidRDefault="003D3814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2" w:type="pct"/>
            <w:gridSpan w:val="8"/>
            <w:shd w:val="clear" w:color="auto" w:fill="auto"/>
            <w:vAlign w:val="center"/>
          </w:tcPr>
          <w:p w:rsidR="003D3814" w:rsidRPr="003D3814" w:rsidRDefault="003D3814" w:rsidP="00263D30">
            <w:pPr>
              <w:contextualSpacing/>
              <w:jc w:val="both"/>
              <w:rPr>
                <w:sz w:val="18"/>
                <w:szCs w:val="18"/>
                <w:bdr w:val="none" w:sz="0" w:space="0" w:color="auto" w:frame="1"/>
              </w:rPr>
            </w:pPr>
            <w:r w:rsidRPr="003D3814">
              <w:rPr>
                <w:sz w:val="18"/>
                <w:szCs w:val="18"/>
              </w:rPr>
              <w:t xml:space="preserve">Jovanovic D, Rasic-Milutinovic Z, Paunovic K, </w:t>
            </w:r>
            <w:r w:rsidRPr="003D3814">
              <w:rPr>
                <w:b/>
                <w:sz w:val="18"/>
                <w:szCs w:val="18"/>
              </w:rPr>
              <w:t>Jakovljevic B,</w:t>
            </w:r>
            <w:r w:rsidRPr="003D3814">
              <w:rPr>
                <w:sz w:val="18"/>
                <w:szCs w:val="18"/>
              </w:rPr>
              <w:t xml:space="preserve"> Perunicic-Pekovic G, Milosevic J. Low levels of arsenic in drinking water and type 2 diabetes in Middle Banat region, Serbia. Int J Hyg Environ Health, 2013;216;50-5.</w:t>
            </w:r>
          </w:p>
        </w:tc>
      </w:tr>
      <w:tr w:rsidR="00404A24" w:rsidRPr="00263D30" w:rsidTr="002E00B1">
        <w:trPr>
          <w:trHeight w:val="227"/>
          <w:jc w:val="center"/>
        </w:trPr>
        <w:tc>
          <w:tcPr>
            <w:tcW w:w="308" w:type="pct"/>
            <w:vAlign w:val="center"/>
          </w:tcPr>
          <w:p w:rsidR="00404A24" w:rsidRPr="00263D30" w:rsidRDefault="00404A24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2" w:type="pct"/>
            <w:gridSpan w:val="8"/>
            <w:shd w:val="clear" w:color="auto" w:fill="auto"/>
            <w:vAlign w:val="center"/>
          </w:tcPr>
          <w:p w:rsidR="00404A24" w:rsidRPr="003D3814" w:rsidRDefault="00CC773C" w:rsidP="00263D30">
            <w:pPr>
              <w:contextualSpacing/>
              <w:jc w:val="both"/>
              <w:rPr>
                <w:sz w:val="18"/>
                <w:szCs w:val="18"/>
              </w:rPr>
            </w:pPr>
            <w:r w:rsidRPr="003D3814">
              <w:rPr>
                <w:sz w:val="18"/>
                <w:szCs w:val="18"/>
              </w:rPr>
              <w:t xml:space="preserve">Lović D, Stojanov V, </w:t>
            </w:r>
            <w:r w:rsidRPr="003D3814">
              <w:rPr>
                <w:b/>
                <w:sz w:val="18"/>
                <w:szCs w:val="18"/>
              </w:rPr>
              <w:t>Jakovljević B,</w:t>
            </w:r>
            <w:r w:rsidRPr="003D3814">
              <w:rPr>
                <w:sz w:val="18"/>
                <w:szCs w:val="18"/>
              </w:rPr>
              <w:t xml:space="preserve"> Krotin M, Jurišić V, Djordjević D, Paunović K, Zdravković M, Simonović D, Bastać D, Lović B. Prevalence of arterial hypertension in Serbia – PAHIS study. J Hypertens, 2013;31(11):2151-7.</w:t>
            </w:r>
          </w:p>
        </w:tc>
      </w:tr>
      <w:tr w:rsidR="003D3814" w:rsidRPr="00263D30" w:rsidTr="002E00B1">
        <w:trPr>
          <w:trHeight w:val="227"/>
          <w:jc w:val="center"/>
        </w:trPr>
        <w:tc>
          <w:tcPr>
            <w:tcW w:w="308" w:type="pct"/>
            <w:vAlign w:val="center"/>
          </w:tcPr>
          <w:p w:rsidR="003D3814" w:rsidRPr="00263D30" w:rsidRDefault="003D3814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2" w:type="pct"/>
            <w:gridSpan w:val="8"/>
            <w:shd w:val="clear" w:color="auto" w:fill="auto"/>
            <w:vAlign w:val="center"/>
          </w:tcPr>
          <w:p w:rsidR="003D3814" w:rsidRPr="003D3814" w:rsidRDefault="003D3814" w:rsidP="00263D30">
            <w:pPr>
              <w:contextualSpacing/>
              <w:jc w:val="both"/>
              <w:rPr>
                <w:b/>
                <w:sz w:val="18"/>
                <w:szCs w:val="18"/>
              </w:rPr>
            </w:pPr>
            <w:r w:rsidRPr="003D3814">
              <w:rPr>
                <w:sz w:val="18"/>
                <w:szCs w:val="18"/>
              </w:rPr>
              <w:t>Jovanovic D,</w:t>
            </w:r>
            <w:r w:rsidRPr="003D3814">
              <w:rPr>
                <w:b/>
                <w:sz w:val="18"/>
                <w:szCs w:val="18"/>
              </w:rPr>
              <w:t xml:space="preserve"> </w:t>
            </w:r>
            <w:r w:rsidRPr="003D3814">
              <w:rPr>
                <w:sz w:val="18"/>
                <w:szCs w:val="18"/>
              </w:rPr>
              <w:t>Paunovic K,</w:t>
            </w:r>
            <w:r w:rsidRPr="003D3814">
              <w:rPr>
                <w:b/>
                <w:sz w:val="18"/>
                <w:szCs w:val="18"/>
              </w:rPr>
              <w:t xml:space="preserve"> </w:t>
            </w:r>
            <w:r w:rsidRPr="003D3814">
              <w:rPr>
                <w:sz w:val="18"/>
                <w:szCs w:val="18"/>
              </w:rPr>
              <w:t xml:space="preserve">Manojlovic D, </w:t>
            </w:r>
            <w:r w:rsidRPr="003D3814">
              <w:rPr>
                <w:b/>
                <w:sz w:val="18"/>
                <w:szCs w:val="18"/>
              </w:rPr>
              <w:t>Jakovljevic B,</w:t>
            </w:r>
            <w:r w:rsidRPr="003D3814">
              <w:rPr>
                <w:sz w:val="18"/>
                <w:szCs w:val="18"/>
              </w:rPr>
              <w:t xml:space="preserve"> Rasic-Milutinovic Z, Dojcinovic B. Arsenic in drinking water and acute coronary syndrome in Zrenjanin municipality, Serbia. Environ Res, 2012;117:75-82.</w:t>
            </w:r>
          </w:p>
        </w:tc>
      </w:tr>
      <w:tr w:rsidR="00CC773C" w:rsidRPr="00263D30" w:rsidTr="002E00B1">
        <w:trPr>
          <w:trHeight w:val="227"/>
          <w:jc w:val="center"/>
        </w:trPr>
        <w:tc>
          <w:tcPr>
            <w:tcW w:w="308" w:type="pct"/>
            <w:vAlign w:val="center"/>
          </w:tcPr>
          <w:p w:rsidR="00CC773C" w:rsidRPr="00263D30" w:rsidRDefault="00CC773C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2" w:type="pct"/>
            <w:gridSpan w:val="8"/>
            <w:shd w:val="clear" w:color="auto" w:fill="auto"/>
            <w:vAlign w:val="center"/>
          </w:tcPr>
          <w:p w:rsidR="00CC773C" w:rsidRPr="003D3814" w:rsidRDefault="00CC773C" w:rsidP="00263D30">
            <w:pPr>
              <w:contextualSpacing/>
              <w:jc w:val="both"/>
              <w:rPr>
                <w:sz w:val="18"/>
                <w:szCs w:val="18"/>
              </w:rPr>
            </w:pPr>
            <w:r w:rsidRPr="003D3814">
              <w:rPr>
                <w:b/>
                <w:sz w:val="18"/>
                <w:szCs w:val="18"/>
              </w:rPr>
              <w:t>Jakovljević B,</w:t>
            </w:r>
            <w:r w:rsidRPr="003D3814">
              <w:rPr>
                <w:sz w:val="18"/>
                <w:szCs w:val="18"/>
              </w:rPr>
              <w:t xml:space="preserve"> Stojanov V, Lović D, Paunović K, Radosavljević V, Tutić I. Obesity and fat distribution as predictors of aortoiliac peripheral arterial disease in middle-aged men. Eur J Intern Med, 2011;22(1):84-8.</w:t>
            </w:r>
          </w:p>
        </w:tc>
      </w:tr>
      <w:tr w:rsidR="003D3814" w:rsidRPr="00263D30" w:rsidTr="002E00B1">
        <w:trPr>
          <w:trHeight w:val="227"/>
          <w:jc w:val="center"/>
        </w:trPr>
        <w:tc>
          <w:tcPr>
            <w:tcW w:w="308" w:type="pct"/>
            <w:vAlign w:val="center"/>
          </w:tcPr>
          <w:p w:rsidR="003D3814" w:rsidRPr="00263D30" w:rsidRDefault="003D3814" w:rsidP="00164380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sz w:val="16"/>
                <w:szCs w:val="16"/>
                <w:lang w:val="sr-Cyrl-CS"/>
              </w:rPr>
            </w:pPr>
          </w:p>
        </w:tc>
        <w:tc>
          <w:tcPr>
            <w:tcW w:w="4692" w:type="pct"/>
            <w:gridSpan w:val="8"/>
            <w:shd w:val="clear" w:color="auto" w:fill="auto"/>
            <w:vAlign w:val="center"/>
          </w:tcPr>
          <w:p w:rsidR="003D3814" w:rsidRPr="003D3814" w:rsidRDefault="003D3814" w:rsidP="00263D30">
            <w:pPr>
              <w:contextualSpacing/>
              <w:jc w:val="both"/>
              <w:rPr>
                <w:b/>
                <w:sz w:val="18"/>
                <w:szCs w:val="18"/>
              </w:rPr>
            </w:pPr>
            <w:r w:rsidRPr="003D3814">
              <w:rPr>
                <w:sz w:val="18"/>
                <w:szCs w:val="18"/>
              </w:rPr>
              <w:t xml:space="preserve">Jovanović D, </w:t>
            </w:r>
            <w:r w:rsidRPr="003D3814">
              <w:rPr>
                <w:b/>
                <w:sz w:val="18"/>
                <w:szCs w:val="18"/>
              </w:rPr>
              <w:t>Jakovljević B,</w:t>
            </w:r>
            <w:r w:rsidRPr="003D3814">
              <w:rPr>
                <w:sz w:val="18"/>
                <w:szCs w:val="18"/>
              </w:rPr>
              <w:t xml:space="preserve"> Rašić-Milutinović Z, Paunović K, Peković G, Knezević T. Arsenic occurrence in drinking water supply systems in ten municipalities in Vojvodina region, Serbia. Environ Res, 2011;111(2):315-8.</w:t>
            </w:r>
          </w:p>
        </w:tc>
      </w:tr>
      <w:tr w:rsidR="00404A24" w:rsidRPr="00A22864" w:rsidTr="002E00B1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404A24" w:rsidRPr="0018658A" w:rsidRDefault="00404A24" w:rsidP="00806A5A">
            <w:pPr>
              <w:rPr>
                <w:lang w:val="sr-Cyrl-CS"/>
              </w:rPr>
            </w:pPr>
            <w:r w:rsidRPr="0018658A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404A24" w:rsidRPr="00A22864" w:rsidTr="002E00B1">
        <w:trPr>
          <w:trHeight w:val="227"/>
          <w:jc w:val="center"/>
        </w:trPr>
        <w:tc>
          <w:tcPr>
            <w:tcW w:w="2206" w:type="pct"/>
            <w:gridSpan w:val="6"/>
            <w:vAlign w:val="center"/>
          </w:tcPr>
          <w:p w:rsidR="00404A24" w:rsidRPr="0018658A" w:rsidRDefault="00404A24" w:rsidP="00806A5A">
            <w:pPr>
              <w:rPr>
                <w:lang w:val="sr-Cyrl-CS"/>
              </w:rPr>
            </w:pPr>
            <w:r w:rsidRPr="0018658A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2794" w:type="pct"/>
            <w:gridSpan w:val="3"/>
            <w:vAlign w:val="center"/>
          </w:tcPr>
          <w:p w:rsidR="00404A24" w:rsidRPr="0018658A" w:rsidRDefault="00CC773C" w:rsidP="00CC773C">
            <w:r>
              <w:t>1118</w:t>
            </w:r>
            <w:r w:rsidR="00404A24" w:rsidRPr="0018658A">
              <w:t xml:space="preserve"> цитата, </w:t>
            </w:r>
            <w:r>
              <w:t>1041</w:t>
            </w:r>
            <w:r w:rsidR="00404A24" w:rsidRPr="0018658A">
              <w:t xml:space="preserve"> хет</w:t>
            </w:r>
            <w:r w:rsidR="00404A24">
              <w:t>е</w:t>
            </w:r>
            <w:r w:rsidR="00404A24" w:rsidRPr="0018658A">
              <w:t xml:space="preserve">роцитата, </w:t>
            </w:r>
            <w:r w:rsidR="00404A24" w:rsidRPr="0018658A">
              <w:rPr>
                <w:rStyle w:val="Emphasis"/>
              </w:rPr>
              <w:t>h</w:t>
            </w:r>
            <w:r w:rsidR="00404A24" w:rsidRPr="0018658A">
              <w:t xml:space="preserve">-index: </w:t>
            </w:r>
            <w:r>
              <w:t>16</w:t>
            </w:r>
          </w:p>
        </w:tc>
      </w:tr>
      <w:tr w:rsidR="00404A24" w:rsidRPr="00A22864" w:rsidTr="002E00B1">
        <w:trPr>
          <w:trHeight w:val="227"/>
          <w:jc w:val="center"/>
        </w:trPr>
        <w:tc>
          <w:tcPr>
            <w:tcW w:w="2206" w:type="pct"/>
            <w:gridSpan w:val="6"/>
            <w:vAlign w:val="center"/>
          </w:tcPr>
          <w:p w:rsidR="00404A24" w:rsidRPr="0018658A" w:rsidRDefault="00404A24" w:rsidP="00806A5A">
            <w:pPr>
              <w:rPr>
                <w:lang w:val="sr-Cyrl-CS"/>
              </w:rPr>
            </w:pPr>
            <w:r w:rsidRPr="0018658A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2794" w:type="pct"/>
            <w:gridSpan w:val="3"/>
            <w:vAlign w:val="center"/>
          </w:tcPr>
          <w:p w:rsidR="00404A24" w:rsidRPr="00263D30" w:rsidRDefault="00CC773C" w:rsidP="00CC773C">
            <w:r>
              <w:t>57</w:t>
            </w:r>
          </w:p>
        </w:tc>
      </w:tr>
      <w:tr w:rsidR="00404A24" w:rsidRPr="00A22864" w:rsidTr="002E00B1">
        <w:trPr>
          <w:trHeight w:val="227"/>
          <w:jc w:val="center"/>
        </w:trPr>
        <w:tc>
          <w:tcPr>
            <w:tcW w:w="2206" w:type="pct"/>
            <w:gridSpan w:val="6"/>
            <w:vAlign w:val="center"/>
          </w:tcPr>
          <w:p w:rsidR="00404A24" w:rsidRPr="0018658A" w:rsidRDefault="00404A24" w:rsidP="00806A5A">
            <w:pPr>
              <w:rPr>
                <w:lang w:val="sr-Cyrl-CS"/>
              </w:rPr>
            </w:pPr>
            <w:r w:rsidRPr="0018658A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311" w:type="pct"/>
            <w:gridSpan w:val="2"/>
            <w:vAlign w:val="center"/>
          </w:tcPr>
          <w:p w:rsidR="00404A24" w:rsidRPr="002E00B1" w:rsidRDefault="00404A24" w:rsidP="002E00B1">
            <w:pPr>
              <w:rPr>
                <w:lang w:val="sr-Cyrl-CS"/>
              </w:rPr>
            </w:pPr>
            <w:r w:rsidRPr="0018658A">
              <w:rPr>
                <w:lang w:val="sr-Cyrl-CS"/>
              </w:rPr>
              <w:t xml:space="preserve">Домаћи: </w:t>
            </w:r>
            <w:r>
              <w:rPr>
                <w:lang w:val="en-US"/>
              </w:rPr>
              <w:t>1</w:t>
            </w:r>
            <w:r w:rsidRPr="0018658A">
              <w:rPr>
                <w:lang w:val="en-US"/>
              </w:rPr>
              <w:t xml:space="preserve"> </w:t>
            </w:r>
            <w:r w:rsidR="002E00B1">
              <w:t>–</w:t>
            </w:r>
            <w:r w:rsidR="002E00B1">
              <w:rPr>
                <w:lang w:val="sr-Cyrl-CS"/>
              </w:rPr>
              <w:t xml:space="preserve"> ОИ </w:t>
            </w:r>
            <w:r>
              <w:t>175078</w:t>
            </w:r>
          </w:p>
        </w:tc>
        <w:tc>
          <w:tcPr>
            <w:tcW w:w="1483" w:type="pct"/>
            <w:vAlign w:val="center"/>
          </w:tcPr>
          <w:p w:rsidR="00404A24" w:rsidRPr="0018658A" w:rsidRDefault="00404A24" w:rsidP="00446E4F">
            <w:r w:rsidRPr="0018658A">
              <w:rPr>
                <w:lang w:val="sr-Cyrl-CS"/>
              </w:rPr>
              <w:t xml:space="preserve">Међународни: </w:t>
            </w:r>
            <w:r>
              <w:rPr>
                <w:lang w:val="sr-Cyrl-CS"/>
              </w:rPr>
              <w:t>/</w:t>
            </w:r>
          </w:p>
        </w:tc>
      </w:tr>
      <w:tr w:rsidR="00404A24" w:rsidRPr="00A22864" w:rsidTr="002E00B1">
        <w:trPr>
          <w:trHeight w:val="227"/>
          <w:jc w:val="center"/>
        </w:trPr>
        <w:tc>
          <w:tcPr>
            <w:tcW w:w="2206" w:type="pct"/>
            <w:gridSpan w:val="6"/>
            <w:vAlign w:val="center"/>
          </w:tcPr>
          <w:p w:rsidR="00404A24" w:rsidRPr="0018658A" w:rsidRDefault="00404A24" w:rsidP="00806A5A">
            <w:pPr>
              <w:rPr>
                <w:lang w:val="sr-Cyrl-CS"/>
              </w:rPr>
            </w:pPr>
            <w:r w:rsidRPr="0018658A">
              <w:rPr>
                <w:lang w:val="sr-Cyrl-CS"/>
              </w:rPr>
              <w:t xml:space="preserve">Усавршавања </w:t>
            </w:r>
          </w:p>
        </w:tc>
        <w:tc>
          <w:tcPr>
            <w:tcW w:w="2794" w:type="pct"/>
            <w:gridSpan w:val="3"/>
            <w:vAlign w:val="center"/>
          </w:tcPr>
          <w:p w:rsidR="00404A24" w:rsidRPr="00707717" w:rsidRDefault="00404A24" w:rsidP="00446E4F"/>
        </w:tc>
      </w:tr>
      <w:tr w:rsidR="00404A24" w:rsidRPr="00A22864" w:rsidTr="002E00B1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404A24" w:rsidRPr="002E00B1" w:rsidRDefault="00404A24" w:rsidP="002E00B1">
            <w:pPr>
              <w:jc w:val="both"/>
              <w:rPr>
                <w:lang w:val="sr-Cyrl-CS"/>
              </w:rPr>
            </w:pPr>
            <w:r w:rsidRPr="00FE5A12">
              <w:rPr>
                <w:szCs w:val="18"/>
              </w:rPr>
              <w:t xml:space="preserve">Други подаци које сматрате релевантним: </w:t>
            </w:r>
            <w:r w:rsidR="00FE5A12" w:rsidRPr="00FE5A12">
              <w:t>ментор једне докторске дисертације, великог броја дипломских и специјалистичких радова; аутор поглавља у уџбенику и практикуму из хигијене са медицинском екологијом за студенте МФУБ; предавач по позиву на више међународних скупова; рецензент домаћих и међународних научних часописа; Подпредседник Удружења за хипертензију Србије.</w:t>
            </w:r>
          </w:p>
        </w:tc>
      </w:tr>
    </w:tbl>
    <w:p w:rsidR="00707717" w:rsidRPr="000B75B7" w:rsidRDefault="00707717" w:rsidP="002E00B1"/>
    <w:sectPr w:rsidR="00707717" w:rsidRPr="000B75B7" w:rsidSect="00164380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7D6A" w:rsidRDefault="00E07D6A" w:rsidP="0018658A">
      <w:r>
        <w:separator/>
      </w:r>
    </w:p>
  </w:endnote>
  <w:endnote w:type="continuationSeparator" w:id="1">
    <w:p w:rsidR="00E07D6A" w:rsidRDefault="00E07D6A" w:rsidP="001865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7D6A" w:rsidRDefault="00E07D6A" w:rsidP="0018658A">
      <w:r>
        <w:separator/>
      </w:r>
    </w:p>
  </w:footnote>
  <w:footnote w:type="continuationSeparator" w:id="1">
    <w:p w:rsidR="00E07D6A" w:rsidRDefault="00E07D6A" w:rsidP="001865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67BA2"/>
    <w:multiLevelType w:val="hybridMultilevel"/>
    <w:tmpl w:val="99D88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1E0379"/>
    <w:multiLevelType w:val="hybridMultilevel"/>
    <w:tmpl w:val="ADFE881E"/>
    <w:lvl w:ilvl="0" w:tplc="B22A80F8">
      <w:numFmt w:val="bullet"/>
      <w:lvlText w:val="-"/>
      <w:lvlJc w:val="left"/>
      <w:pPr>
        <w:ind w:left="5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27F52D6E"/>
    <w:multiLevelType w:val="hybridMultilevel"/>
    <w:tmpl w:val="54887B76"/>
    <w:lvl w:ilvl="0" w:tplc="756C3ACE">
      <w:start w:val="1"/>
      <w:numFmt w:val="bullet"/>
      <w:lvlText w:val="-"/>
      <w:lvlJc w:val="left"/>
      <w:pPr>
        <w:ind w:left="720" w:hanging="360"/>
      </w:pPr>
      <w:rPr>
        <w:rFonts w:ascii="Times New Roman" w:eastAsia="Cambria" w:hAnsi="Times New Roman" w:cs="Times New Roman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4D57C4"/>
    <w:multiLevelType w:val="hybridMultilevel"/>
    <w:tmpl w:val="89446ACA"/>
    <w:lvl w:ilvl="0" w:tplc="B22A80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E00C4B"/>
    <w:multiLevelType w:val="multilevel"/>
    <w:tmpl w:val="F0D0F1F8"/>
    <w:lvl w:ilvl="0">
      <w:start w:val="1"/>
      <w:numFmt w:val="decimal"/>
      <w:pStyle w:val="Tekstclana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72963F62"/>
    <w:multiLevelType w:val="hybridMultilevel"/>
    <w:tmpl w:val="C62640CE"/>
    <w:lvl w:ilvl="0" w:tplc="B22A80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1C35EC"/>
    <w:multiLevelType w:val="hybridMultilevel"/>
    <w:tmpl w:val="D130DE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195F5D"/>
    <w:multiLevelType w:val="hybridMultilevel"/>
    <w:tmpl w:val="7E924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EE2E49"/>
    <w:multiLevelType w:val="hybridMultilevel"/>
    <w:tmpl w:val="E8E09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7EB0"/>
    <w:rsid w:val="00022D7F"/>
    <w:rsid w:val="000B75B7"/>
    <w:rsid w:val="00164380"/>
    <w:rsid w:val="001754A4"/>
    <w:rsid w:val="00176398"/>
    <w:rsid w:val="00176BF3"/>
    <w:rsid w:val="00177B19"/>
    <w:rsid w:val="0018658A"/>
    <w:rsid w:val="001A303F"/>
    <w:rsid w:val="001C5B48"/>
    <w:rsid w:val="001E197C"/>
    <w:rsid w:val="00263D30"/>
    <w:rsid w:val="002C44DF"/>
    <w:rsid w:val="002E00B1"/>
    <w:rsid w:val="003212D1"/>
    <w:rsid w:val="003A6DF9"/>
    <w:rsid w:val="003D3814"/>
    <w:rsid w:val="003E7CAA"/>
    <w:rsid w:val="00404A24"/>
    <w:rsid w:val="00446E4F"/>
    <w:rsid w:val="00461494"/>
    <w:rsid w:val="00517624"/>
    <w:rsid w:val="00525FD6"/>
    <w:rsid w:val="00552EF4"/>
    <w:rsid w:val="005A0C88"/>
    <w:rsid w:val="006A52E1"/>
    <w:rsid w:val="006D0C95"/>
    <w:rsid w:val="0070329B"/>
    <w:rsid w:val="00707717"/>
    <w:rsid w:val="007102DA"/>
    <w:rsid w:val="00783F13"/>
    <w:rsid w:val="007D36E7"/>
    <w:rsid w:val="00832FE6"/>
    <w:rsid w:val="008636EA"/>
    <w:rsid w:val="00874373"/>
    <w:rsid w:val="008A35DA"/>
    <w:rsid w:val="008D19E5"/>
    <w:rsid w:val="009619E4"/>
    <w:rsid w:val="00970BD2"/>
    <w:rsid w:val="00973672"/>
    <w:rsid w:val="009828AF"/>
    <w:rsid w:val="00986BCD"/>
    <w:rsid w:val="00A040ED"/>
    <w:rsid w:val="00A6039F"/>
    <w:rsid w:val="00A61C23"/>
    <w:rsid w:val="00A64614"/>
    <w:rsid w:val="00B610DD"/>
    <w:rsid w:val="00B91806"/>
    <w:rsid w:val="00BC1646"/>
    <w:rsid w:val="00C01887"/>
    <w:rsid w:val="00C27EB0"/>
    <w:rsid w:val="00CC773C"/>
    <w:rsid w:val="00D0184B"/>
    <w:rsid w:val="00D2095E"/>
    <w:rsid w:val="00D96CB2"/>
    <w:rsid w:val="00E06C76"/>
    <w:rsid w:val="00E07D6A"/>
    <w:rsid w:val="00E302F4"/>
    <w:rsid w:val="00EB3996"/>
    <w:rsid w:val="00EC571F"/>
    <w:rsid w:val="00FB5C5F"/>
    <w:rsid w:val="00FE20CD"/>
    <w:rsid w:val="00FE5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EB0"/>
    <w:pPr>
      <w:widowControl w:val="0"/>
      <w:autoSpaceDE w:val="0"/>
      <w:autoSpaceDN w:val="0"/>
      <w:adjustRightInd w:val="0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0C95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B91806"/>
    <w:rPr>
      <w:i/>
      <w:iCs/>
    </w:rPr>
  </w:style>
  <w:style w:type="paragraph" w:customStyle="1" w:styleId="Tekstclana">
    <w:name w:val="__Tekst clana"/>
    <w:basedOn w:val="Normal"/>
    <w:rsid w:val="00B91806"/>
    <w:pPr>
      <w:widowControl/>
      <w:numPr>
        <w:numId w:val="2"/>
      </w:numPr>
      <w:autoSpaceDE/>
      <w:autoSpaceDN/>
      <w:adjustRightInd/>
      <w:spacing w:beforeLines="20" w:afterLines="20"/>
    </w:pPr>
    <w:rPr>
      <w:rFonts w:eastAsia="Times New Roman"/>
      <w:sz w:val="24"/>
      <w:szCs w:val="24"/>
      <w:lang w:val="en-US" w:eastAsia="en-US" w:bidi="en-US"/>
    </w:rPr>
  </w:style>
  <w:style w:type="character" w:styleId="Strong">
    <w:name w:val="Strong"/>
    <w:basedOn w:val="DefaultParagraphFont"/>
    <w:qFormat/>
    <w:rsid w:val="002C44DF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1865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8658A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1865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8658A"/>
    <w:rPr>
      <w:rFonts w:ascii="Times New Roman" w:eastAsia="Cambria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1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7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9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1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05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3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Darko Vasiljevic</dc:creator>
  <cp:lastModifiedBy>Katarina</cp:lastModifiedBy>
  <cp:revision>3</cp:revision>
  <dcterms:created xsi:type="dcterms:W3CDTF">2021-11-26T13:14:00Z</dcterms:created>
  <dcterms:modified xsi:type="dcterms:W3CDTF">2021-11-28T19:48:00Z</dcterms:modified>
</cp:coreProperties>
</file>